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86" w:rsidRPr="00A57EE7" w:rsidRDefault="00A57EE7" w:rsidP="003F52A6">
      <w:pPr>
        <w:jc w:val="center"/>
        <w:rPr>
          <w:rFonts w:ascii="Verdana" w:eastAsia="Times New Roman" w:hAnsi="Verdana" w:cs="Tahoma"/>
          <w:b/>
          <w:color w:val="252525"/>
          <w:sz w:val="24"/>
          <w:szCs w:val="24"/>
          <w:lang w:val="en-GB" w:eastAsia="en-GB"/>
        </w:rPr>
      </w:pPr>
      <w:r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>ENGLISH, BUT WHICH ENGLISH?</w:t>
      </w:r>
      <w:r w:rsidR="009158BF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  <w:r w:rsidR="00F76C68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</w:r>
      <w:r w:rsidR="0066604B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>AMERICAN PHRASES</w:t>
      </w:r>
      <w:r w:rsidR="0066604B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</w:r>
      <w:r w:rsidR="00BD1728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by </w:t>
      </w:r>
      <w:r w:rsidR="005907E6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Nick </w:t>
      </w:r>
      <w:proofErr w:type="spellStart"/>
      <w:r w:rsidR="005907E6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>Clowes</w:t>
      </w:r>
      <w:proofErr w:type="spellEnd"/>
      <w:r w:rsidR="005907E6" w:rsidRPr="00A57EE7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</w:r>
      <w:hyperlink r:id="rId8" w:history="1">
        <w:r w:rsidRPr="00A57EE7">
          <w:rPr>
            <w:rStyle w:val="Hyperlink"/>
            <w:rFonts w:ascii="Verdana" w:hAnsi="Verdana"/>
            <w:sz w:val="24"/>
            <w:szCs w:val="24"/>
            <w:lang w:val="en-GB"/>
          </w:rPr>
          <w:t>http://naukabezgranic.pl/podcasty/english-language/</w:t>
        </w:r>
      </w:hyperlink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You’ve likely heard these bewildering utterances leave the mouths of your American acquaintances, but that doesn’t make them any less perplexing. (Note: many Americans are equally baffled by some of the atrocities below.)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“I feel like…”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If an American wants to soften an uncomfortably direct statement, they might front-load it with this fluffy, passive-aggressive pronouncement. Whatever it is they really meant to say has had its edges rounded off and now sounds like something someone would say in couple’s therapy: “I feel like you’re being manipulative right now.”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“I could care less”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This monstrous idiom—where the opposite is in fact true</w:t>
      </w:r>
      <w:r w:rsidR="00F5047F">
        <w:rPr>
          <w:rFonts w:ascii="Verdana" w:hAnsi="Verdana"/>
          <w:sz w:val="24"/>
          <w:szCs w:val="24"/>
          <w:lang w:val="en-GB"/>
        </w:rPr>
        <w:t xml:space="preserve"> </w:t>
      </w:r>
      <w:r w:rsidRPr="0066604B">
        <w:rPr>
          <w:rFonts w:ascii="Verdana" w:hAnsi="Verdana"/>
          <w:sz w:val="24"/>
          <w:szCs w:val="24"/>
          <w:lang w:val="en-GB"/>
        </w:rPr>
        <w:t>—</w:t>
      </w:r>
      <w:r w:rsidR="00F5047F">
        <w:rPr>
          <w:rFonts w:ascii="Verdana" w:hAnsi="Verdana"/>
          <w:sz w:val="24"/>
          <w:szCs w:val="24"/>
          <w:lang w:val="en-GB"/>
        </w:rPr>
        <w:t xml:space="preserve"> </w:t>
      </w:r>
      <w:r w:rsidRPr="0066604B">
        <w:rPr>
          <w:rFonts w:ascii="Verdana" w:hAnsi="Verdana"/>
          <w:sz w:val="24"/>
          <w:szCs w:val="24"/>
          <w:lang w:val="en-GB"/>
        </w:rPr>
        <w:t>continues to perplex Brits. Would it be so hard or inefficient, America, to add an “</w:t>
      </w:r>
      <w:proofErr w:type="spellStart"/>
      <w:r w:rsidRPr="0066604B">
        <w:rPr>
          <w:rFonts w:ascii="Verdana" w:hAnsi="Verdana"/>
          <w:sz w:val="24"/>
          <w:szCs w:val="24"/>
          <w:lang w:val="en-GB"/>
        </w:rPr>
        <w:t>n’t</w:t>
      </w:r>
      <w:proofErr w:type="spellEnd"/>
      <w:r w:rsidRPr="0066604B">
        <w:rPr>
          <w:rFonts w:ascii="Verdana" w:hAnsi="Verdana"/>
          <w:sz w:val="24"/>
          <w:szCs w:val="24"/>
          <w:lang w:val="en-GB"/>
        </w:rPr>
        <w:t>” onto your gratingly misleading “could”? Two little letters, plus a teeny tiny apostrophe, would improve our opinion of anyone uttering this phrase immeasurably.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“Often times”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 xml:space="preserve">Often times I wonder what “times” is doing in this sentence. What’s it for, exactly? “Often” on </w:t>
      </w:r>
      <w:r w:rsidR="00F5047F" w:rsidRPr="0066604B">
        <w:rPr>
          <w:rFonts w:ascii="Verdana" w:hAnsi="Verdana"/>
          <w:sz w:val="24"/>
          <w:szCs w:val="24"/>
          <w:lang w:val="en-GB"/>
        </w:rPr>
        <w:t>its</w:t>
      </w:r>
      <w:r w:rsidRPr="0066604B">
        <w:rPr>
          <w:rFonts w:ascii="Verdana" w:hAnsi="Verdana"/>
          <w:sz w:val="24"/>
          <w:szCs w:val="24"/>
          <w:lang w:val="en-GB"/>
        </w:rPr>
        <w:t xml:space="preserve"> own tells us everything we need to know. Perhaps the people who say it think it makes them sound quaint, melodious or smart. News flash: NO IT DOES NOT. Get it out of my sight, America.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“My bad”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Your bad what? English?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“You do the math”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 xml:space="preserve">Let’s get something straight. “Math” is not the name of that subject with the numbers taught mostly by gentlemen who wear corduroy trousers and have never had a girlfriend. That would be “maths.” I’m not sure what </w:t>
      </w:r>
      <w:r w:rsidRPr="0066604B">
        <w:rPr>
          <w:rFonts w:ascii="Verdana" w:hAnsi="Verdana"/>
          <w:sz w:val="24"/>
          <w:szCs w:val="24"/>
          <w:lang w:val="en-GB"/>
        </w:rPr>
        <w:lastRenderedPageBreak/>
        <w:t>“math” is. Possibly an annoying way to shorten the name Matthew. So no, since you ask, I will not “do” it.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“I’m going to visit with…”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So, you’re not just visiting someone, you’re visiting “with” them. Did this person somehow accompany you to visit themselves? Thought not.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“Different than…”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No, no, no. And further more: no. This goes way beyond baffling and its utterance makes me, and I suspect many other Brits, want to funnel tile grout into our ears. It’s “different from,” people.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“Swap out”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Is this somehow different from simply swapping an item for another? If not, for the love of syntax, remove the extra word!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“Write me”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Here’s one that’s actually missing a word. You mean, “write to me,” surely. Actually, I don’</w:t>
      </w:r>
      <w:r w:rsidR="00F5047F">
        <w:rPr>
          <w:rFonts w:ascii="Verdana" w:hAnsi="Verdana"/>
          <w:sz w:val="24"/>
          <w:szCs w:val="24"/>
          <w:lang w:val="en-GB"/>
        </w:rPr>
        <w:t xml:space="preserve">t think an American person has </w:t>
      </w:r>
      <w:r w:rsidRPr="0066604B">
        <w:rPr>
          <w:rFonts w:ascii="Verdana" w:hAnsi="Verdana"/>
          <w:sz w:val="24"/>
          <w:szCs w:val="24"/>
          <w:lang w:val="en-GB"/>
        </w:rPr>
        <w:t>ever deployed this phrase to demand correspondence from me (I live in hope), but if they do I’m going to reply with one word: “me.” Yeah, that’ll learn ’</w:t>
      </w:r>
      <w:proofErr w:type="spellStart"/>
      <w:r w:rsidRPr="0066604B">
        <w:rPr>
          <w:rFonts w:ascii="Verdana" w:hAnsi="Verdana"/>
          <w:sz w:val="24"/>
          <w:szCs w:val="24"/>
          <w:lang w:val="en-GB"/>
        </w:rPr>
        <w:t>em</w:t>
      </w:r>
      <w:proofErr w:type="spellEnd"/>
      <w:r w:rsidRPr="0066604B">
        <w:rPr>
          <w:rFonts w:ascii="Verdana" w:hAnsi="Verdana"/>
          <w:sz w:val="24"/>
          <w:szCs w:val="24"/>
          <w:lang w:val="en-GB"/>
        </w:rPr>
        <w:t>.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“Reach out”</w:t>
      </w:r>
    </w:p>
    <w:p w:rsidR="0066604B" w:rsidRPr="0066604B" w:rsidRDefault="0066604B" w:rsidP="0066604B">
      <w:pPr>
        <w:jc w:val="both"/>
        <w:rPr>
          <w:rFonts w:ascii="Verdana" w:hAnsi="Verdana"/>
          <w:sz w:val="24"/>
          <w:szCs w:val="24"/>
          <w:lang w:val="en-GB"/>
        </w:rPr>
      </w:pPr>
      <w:r w:rsidRPr="0066604B">
        <w:rPr>
          <w:rFonts w:ascii="Verdana" w:hAnsi="Verdana"/>
          <w:sz w:val="24"/>
          <w:szCs w:val="24"/>
          <w:lang w:val="en-GB"/>
        </w:rPr>
        <w:t>It’s not just the “out” that’s baffling. It’s the whole thing. How has an ugly corporatism ended up being something real people say to each other in friendly conversation? Suggest to a Brit that they “reach out” to you for anything (except perhaps for the million dollars you’re inexplicably dangling in front of them) and they will most likely decline</w:t>
      </w:r>
      <w:r w:rsidR="00F5047F">
        <w:rPr>
          <w:rFonts w:ascii="Verdana" w:hAnsi="Verdana"/>
          <w:sz w:val="24"/>
          <w:szCs w:val="24"/>
          <w:lang w:val="en-GB"/>
        </w:rPr>
        <w:t xml:space="preserve"> </w:t>
      </w:r>
      <w:r w:rsidRPr="0066604B">
        <w:rPr>
          <w:rFonts w:ascii="Verdana" w:hAnsi="Verdana"/>
          <w:sz w:val="24"/>
          <w:szCs w:val="24"/>
          <w:lang w:val="en-GB"/>
        </w:rPr>
        <w:t>—</w:t>
      </w:r>
      <w:r w:rsidR="00F5047F">
        <w:rPr>
          <w:rFonts w:ascii="Verdana" w:hAnsi="Verdana"/>
          <w:sz w:val="24"/>
          <w:szCs w:val="24"/>
          <w:lang w:val="en-GB"/>
        </w:rPr>
        <w:t xml:space="preserve"> </w:t>
      </w:r>
      <w:bookmarkStart w:id="0" w:name="_GoBack"/>
      <w:bookmarkEnd w:id="0"/>
      <w:r w:rsidRPr="0066604B">
        <w:rPr>
          <w:rFonts w:ascii="Verdana" w:hAnsi="Verdana"/>
          <w:sz w:val="24"/>
          <w:szCs w:val="24"/>
          <w:lang w:val="en-GB"/>
        </w:rPr>
        <w:t>not necessarily politely.</w:t>
      </w:r>
    </w:p>
    <w:p w:rsidR="00037D76" w:rsidRPr="009158BF" w:rsidRDefault="00037D76" w:rsidP="0066604B">
      <w:pPr>
        <w:spacing w:line="240" w:lineRule="auto"/>
        <w:contextualSpacing/>
        <w:jc w:val="both"/>
        <w:rPr>
          <w:rFonts w:ascii="Verdana" w:hAnsi="Verdana"/>
          <w:sz w:val="24"/>
          <w:szCs w:val="24"/>
          <w:lang w:val="en-GB"/>
        </w:rPr>
      </w:pPr>
    </w:p>
    <w:sectPr w:rsidR="00037D76" w:rsidRPr="009158BF" w:rsidSect="001C5C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BB" w:rsidRDefault="00FB74BB" w:rsidP="00685925">
      <w:pPr>
        <w:spacing w:after="0" w:line="240" w:lineRule="auto"/>
      </w:pPr>
      <w:r>
        <w:separator/>
      </w:r>
    </w:p>
  </w:endnote>
  <w:endnote w:type="continuationSeparator" w:id="0">
    <w:p w:rsidR="00FB74BB" w:rsidRDefault="00FB74BB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1" w:rsidRPr="005907E6" w:rsidRDefault="00205351" w:rsidP="00BD1728">
    <w:pPr>
      <w:jc w:val="center"/>
      <w:rPr>
        <w:lang w:val="en-GB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</w:t>
    </w:r>
    <w:r w:rsidR="005907E6">
      <w:rPr>
        <w:rFonts w:ascii="Tahoma" w:eastAsia="Times New Roman" w:hAnsi="Tahoma" w:cs="Tahoma"/>
        <w:lang w:val="en-US" w:eastAsia="pl-PL"/>
      </w:rPr>
      <w:t>Nick</w:t>
    </w:r>
    <w:r>
      <w:rPr>
        <w:rFonts w:ascii="Tahoma" w:eastAsia="Times New Roman" w:hAnsi="Tahoma" w:cs="Tahoma"/>
        <w:lang w:val="en-US" w:eastAsia="pl-PL"/>
      </w:rPr>
      <w:t xml:space="preserve"> at </w:t>
    </w:r>
    <w:r w:rsidR="00BD1728">
      <w:rPr>
        <w:rFonts w:ascii="Tahoma" w:eastAsia="Times New Roman" w:hAnsi="Tahoma" w:cs="Tahoma"/>
        <w:lang w:val="en-US" w:eastAsia="pl-PL"/>
      </w:rPr>
      <w:br/>
    </w:r>
    <w:hyperlink r:id="rId2" w:history="1">
      <w:r w:rsidR="005907E6" w:rsidRPr="003B1295">
        <w:rPr>
          <w:rStyle w:val="Hyperlink"/>
          <w:lang w:val="en-GB"/>
        </w:rPr>
        <w:t>https://www.facebook.com/search/top/?q=nick%20at%20learning%20without%20borders</w:t>
      </w:r>
    </w:hyperlink>
    <w:r w:rsidR="005907E6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BB" w:rsidRDefault="00FB74BB" w:rsidP="00685925">
      <w:pPr>
        <w:spacing w:after="0" w:line="240" w:lineRule="auto"/>
      </w:pPr>
      <w:r>
        <w:separator/>
      </w:r>
    </w:p>
  </w:footnote>
  <w:footnote w:type="continuationSeparator" w:id="0">
    <w:p w:rsidR="00FB74BB" w:rsidRDefault="00FB74BB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37D76"/>
    <w:rsid w:val="000663A8"/>
    <w:rsid w:val="00081C25"/>
    <w:rsid w:val="000F267B"/>
    <w:rsid w:val="000F75AD"/>
    <w:rsid w:val="00143F65"/>
    <w:rsid w:val="001460BD"/>
    <w:rsid w:val="00152D36"/>
    <w:rsid w:val="00154C81"/>
    <w:rsid w:val="00181689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36F85"/>
    <w:rsid w:val="00241D76"/>
    <w:rsid w:val="00251EEB"/>
    <w:rsid w:val="00264C98"/>
    <w:rsid w:val="00274028"/>
    <w:rsid w:val="002830FA"/>
    <w:rsid w:val="00286181"/>
    <w:rsid w:val="002C4643"/>
    <w:rsid w:val="002D5BA7"/>
    <w:rsid w:val="002E4A3A"/>
    <w:rsid w:val="002E4CFB"/>
    <w:rsid w:val="003011DD"/>
    <w:rsid w:val="003218AE"/>
    <w:rsid w:val="00327C94"/>
    <w:rsid w:val="003336B2"/>
    <w:rsid w:val="003564DA"/>
    <w:rsid w:val="00360258"/>
    <w:rsid w:val="003655EF"/>
    <w:rsid w:val="0037531D"/>
    <w:rsid w:val="0038519E"/>
    <w:rsid w:val="0039060B"/>
    <w:rsid w:val="00393E36"/>
    <w:rsid w:val="003A20FF"/>
    <w:rsid w:val="003A6344"/>
    <w:rsid w:val="003D240C"/>
    <w:rsid w:val="003D34A5"/>
    <w:rsid w:val="003F52A6"/>
    <w:rsid w:val="00420533"/>
    <w:rsid w:val="00445893"/>
    <w:rsid w:val="00453F07"/>
    <w:rsid w:val="00460715"/>
    <w:rsid w:val="00464791"/>
    <w:rsid w:val="00477144"/>
    <w:rsid w:val="00483515"/>
    <w:rsid w:val="00495BBC"/>
    <w:rsid w:val="004A6E61"/>
    <w:rsid w:val="004C4EA1"/>
    <w:rsid w:val="004E030A"/>
    <w:rsid w:val="004E39F8"/>
    <w:rsid w:val="00522638"/>
    <w:rsid w:val="00523A85"/>
    <w:rsid w:val="00530DF8"/>
    <w:rsid w:val="00531182"/>
    <w:rsid w:val="00536395"/>
    <w:rsid w:val="0055756B"/>
    <w:rsid w:val="005707EE"/>
    <w:rsid w:val="005724AB"/>
    <w:rsid w:val="005726F9"/>
    <w:rsid w:val="005907E6"/>
    <w:rsid w:val="00602485"/>
    <w:rsid w:val="00605568"/>
    <w:rsid w:val="00613035"/>
    <w:rsid w:val="006227B4"/>
    <w:rsid w:val="00633369"/>
    <w:rsid w:val="006359BC"/>
    <w:rsid w:val="00640861"/>
    <w:rsid w:val="0064714F"/>
    <w:rsid w:val="0066604B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2687"/>
    <w:rsid w:val="00747805"/>
    <w:rsid w:val="00760911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A34B0"/>
    <w:rsid w:val="008C67BA"/>
    <w:rsid w:val="008C7F67"/>
    <w:rsid w:val="008D0731"/>
    <w:rsid w:val="008D2B35"/>
    <w:rsid w:val="008D75C4"/>
    <w:rsid w:val="008E65DB"/>
    <w:rsid w:val="00900574"/>
    <w:rsid w:val="00901ADE"/>
    <w:rsid w:val="00911539"/>
    <w:rsid w:val="009158BF"/>
    <w:rsid w:val="009403EE"/>
    <w:rsid w:val="00956367"/>
    <w:rsid w:val="00960393"/>
    <w:rsid w:val="00961A81"/>
    <w:rsid w:val="009625E5"/>
    <w:rsid w:val="00967664"/>
    <w:rsid w:val="00987B57"/>
    <w:rsid w:val="00992CD1"/>
    <w:rsid w:val="009C2C66"/>
    <w:rsid w:val="009C420A"/>
    <w:rsid w:val="009E7B0E"/>
    <w:rsid w:val="00A055B5"/>
    <w:rsid w:val="00A0785E"/>
    <w:rsid w:val="00A1289C"/>
    <w:rsid w:val="00A1613D"/>
    <w:rsid w:val="00A423FB"/>
    <w:rsid w:val="00A462DC"/>
    <w:rsid w:val="00A57EE7"/>
    <w:rsid w:val="00A80595"/>
    <w:rsid w:val="00A80F20"/>
    <w:rsid w:val="00AA20F5"/>
    <w:rsid w:val="00AA7E86"/>
    <w:rsid w:val="00AC78B1"/>
    <w:rsid w:val="00AE43E3"/>
    <w:rsid w:val="00AF0E56"/>
    <w:rsid w:val="00B03388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1728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64B4B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3EFB"/>
    <w:rsid w:val="00D35255"/>
    <w:rsid w:val="00D4374E"/>
    <w:rsid w:val="00D43AD1"/>
    <w:rsid w:val="00D511F1"/>
    <w:rsid w:val="00D60CC0"/>
    <w:rsid w:val="00D654E2"/>
    <w:rsid w:val="00D72279"/>
    <w:rsid w:val="00D83502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02BB7"/>
    <w:rsid w:val="00F222B0"/>
    <w:rsid w:val="00F24439"/>
    <w:rsid w:val="00F304DF"/>
    <w:rsid w:val="00F31D99"/>
    <w:rsid w:val="00F5047F"/>
    <w:rsid w:val="00F53044"/>
    <w:rsid w:val="00F702D5"/>
    <w:rsid w:val="00F76C68"/>
    <w:rsid w:val="00F77F7D"/>
    <w:rsid w:val="00F96113"/>
    <w:rsid w:val="00FB3F0B"/>
    <w:rsid w:val="00FB74BB"/>
    <w:rsid w:val="00FD1D31"/>
    <w:rsid w:val="00FF4F04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5249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907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544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bezgranic.pl/podcasty/english-langu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earch/top/?q=nick%20at%20learning%20without%20borders" TargetMode="External"/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76AF-1890-4AEF-BAC6-1CC567DB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2</cp:revision>
  <cp:lastPrinted>2017-05-14T14:40:00Z</cp:lastPrinted>
  <dcterms:created xsi:type="dcterms:W3CDTF">2017-05-14T14:41:00Z</dcterms:created>
  <dcterms:modified xsi:type="dcterms:W3CDTF">2017-05-14T14:41:00Z</dcterms:modified>
</cp:coreProperties>
</file>